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6E50B9">
        <w:t>7</w:t>
      </w:r>
      <w:r w:rsidR="00937B28">
        <w:t>.</w:t>
      </w:r>
      <w:r w:rsidR="006E50B9">
        <w:t>5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 br.faxa_____________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</w:t>
      </w:r>
      <w:r w:rsidR="006E50B9">
        <w:t>1299</w:t>
      </w:r>
      <w:r w:rsidR="00294FD4" w:rsidRPr="00294FD4">
        <w:t>/20</w:t>
      </w:r>
      <w:r w:rsidR="00294FD4">
        <w:t xml:space="preserve"> od </w:t>
      </w:r>
      <w:r w:rsidR="00EB02B6" w:rsidRPr="00EB02B6">
        <w:t xml:space="preserve"> </w:t>
      </w:r>
      <w:r w:rsidR="006E50B9">
        <w:t>30</w:t>
      </w:r>
      <w:r w:rsidR="00C33942">
        <w:t>.</w:t>
      </w:r>
      <w:r w:rsidR="00294FD4">
        <w:t xml:space="preserve"> </w:t>
      </w:r>
      <w:r w:rsidR="006E50B9">
        <w:t>travnja</w:t>
      </w:r>
      <w:r w:rsidR="00294FD4">
        <w:t xml:space="preserve">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531ACB" w:rsidRPr="00531ACB" w:rsidRDefault="00531ACB" w:rsidP="00531ACB">
      <w:pPr>
        <w:jc w:val="both"/>
        <w:rPr>
          <w:b/>
          <w:bCs/>
          <w:lang w:eastAsia="sr-Latn-CS"/>
        </w:rPr>
      </w:pPr>
      <w:r w:rsidRPr="00531ACB">
        <w:rPr>
          <w:b/>
          <w:bCs/>
          <w:lang w:eastAsia="sr-Latn-CS"/>
        </w:rPr>
        <w:t>LOT</w:t>
      </w:r>
      <w:r w:rsidR="006E50B9">
        <w:rPr>
          <w:b/>
          <w:bCs/>
          <w:lang w:eastAsia="sr-Latn-CS"/>
        </w:rPr>
        <w:t>1</w:t>
      </w:r>
      <w:r w:rsidRPr="00531ACB">
        <w:rPr>
          <w:b/>
          <w:bCs/>
          <w:lang w:eastAsia="sr-Latn-CS"/>
        </w:rPr>
        <w:t xml:space="preserve">. </w:t>
      </w:r>
      <w:r w:rsidRPr="00531ACB">
        <w:rPr>
          <w:i/>
          <w:iCs/>
          <w:u w:val="single"/>
          <w:lang w:eastAsia="sr-Latn-CS"/>
        </w:rPr>
        <w:t>Šumarija Livno G. J. Tribanj-Tušnica, Odjeli 29, 30 a,b; 43, 44:</w:t>
      </w:r>
    </w:p>
    <w:tbl>
      <w:tblPr>
        <w:tblW w:w="6800" w:type="dxa"/>
        <w:jc w:val="center"/>
        <w:tblLook w:val="04A0" w:firstRow="1" w:lastRow="0" w:firstColumn="1" w:lastColumn="0" w:noHBand="0" w:noVBand="1"/>
      </w:tblPr>
      <w:tblGrid>
        <w:gridCol w:w="960"/>
        <w:gridCol w:w="1483"/>
        <w:gridCol w:w="1403"/>
        <w:gridCol w:w="1477"/>
        <w:gridCol w:w="1477"/>
      </w:tblGrid>
      <w:tr w:rsidR="00531ACB" w:rsidRPr="00531ACB" w:rsidTr="00531AC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531ACB" w:rsidRPr="00531ACB" w:rsidRDefault="00531ACB" w:rsidP="00531ACB"/>
        </w:tc>
      </w:tr>
      <w:tr w:rsidR="00531ACB" w:rsidRPr="00531ACB" w:rsidTr="00531ACB">
        <w:trPr>
          <w:trHeight w:val="10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Vrsta drveta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531ACB">
              <w:rPr>
                <w:color w:val="000000"/>
              </w:rPr>
              <w:t>cijena FCO na panju (KM/m³)</w:t>
            </w: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Bijeli bor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0,01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158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12,95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47,03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229,93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693,16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CELULOZA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1.468,85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33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Crni bor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0,04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148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43,41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197,76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233,00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53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168,63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43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CELULOZA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384,08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32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15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3.478,84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</w:p>
        </w:tc>
      </w:tr>
    </w:tbl>
    <w:p w:rsidR="00E479CD" w:rsidRPr="00E479CD" w:rsidRDefault="00E479CD" w:rsidP="00E479CD">
      <w:pPr>
        <w:jc w:val="both"/>
        <w:rPr>
          <w:b/>
          <w:bCs/>
          <w:lang w:eastAsia="sr-Latn-CS"/>
        </w:rPr>
      </w:pPr>
    </w:p>
    <w:p w:rsidR="00196497" w:rsidRPr="00294FD4" w:rsidRDefault="00196497" w:rsidP="00531ACB"/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09E0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31ACB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50B9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479CD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0EE777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55578-0031-44BA-8DBE-ED71E93E4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3</cp:revision>
  <cp:lastPrinted>2019-08-05T10:53:00Z</cp:lastPrinted>
  <dcterms:created xsi:type="dcterms:W3CDTF">2020-04-03T04:52:00Z</dcterms:created>
  <dcterms:modified xsi:type="dcterms:W3CDTF">2020-04-30T09:30:00Z</dcterms:modified>
</cp:coreProperties>
</file>